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21002801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02E4F">
        <w:rPr>
          <w:rFonts w:ascii="Times New Roman" w:hAnsi="Times New Roman" w:cs="Times New Roman"/>
          <w:b/>
          <w:bCs/>
        </w:rPr>
        <w:t>June 18</w:t>
      </w:r>
      <w:r w:rsidR="00D02E4F" w:rsidRPr="00D02E4F">
        <w:rPr>
          <w:rFonts w:ascii="Times New Roman" w:hAnsi="Times New Roman" w:cs="Times New Roman"/>
          <w:b/>
          <w:bCs/>
          <w:vertAlign w:val="superscript"/>
        </w:rPr>
        <w:t>th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16E91D31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5D0136">
        <w:rPr>
          <w:rFonts w:ascii="Times New Roman" w:hAnsi="Times New Roman" w:cs="Times New Roman"/>
          <w:sz w:val="24"/>
          <w:szCs w:val="24"/>
        </w:rPr>
        <w:t>April 23rd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3373103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5D0136">
        <w:rPr>
          <w:rFonts w:ascii="Times New Roman" w:hAnsi="Times New Roman" w:cs="Times New Roman"/>
          <w:sz w:val="24"/>
          <w:szCs w:val="24"/>
        </w:rPr>
        <w:t>Robert Hubbard to sign Oath of Office documents for newly appointed Board Members</w:t>
      </w:r>
    </w:p>
    <w:p w14:paraId="2D76BA57" w14:textId="0C8CCEF0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242DB" w14:textId="77777777" w:rsidR="005D0136" w:rsidRDefault="005D0136" w:rsidP="005D013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Biennial review of Siskiyou County’s Conflict of Interest Policy </w:t>
      </w:r>
    </w:p>
    <w:p w14:paraId="377FB6BD" w14:textId="3B1BAF5D" w:rsidR="005D0136" w:rsidRDefault="005D0136" w:rsidP="005D013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FY 24/25 Preliminary County Budget Development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0FFDF92D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(1) &amp; (2)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5D0136">
        <w:rPr>
          <w:rFonts w:ascii="Times New Roman" w:hAnsi="Times New Roman" w:cs="Times New Roman"/>
          <w:sz w:val="24"/>
          <w:szCs w:val="24"/>
        </w:rPr>
        <w:t>March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D0136">
        <w:rPr>
          <w:rFonts w:ascii="Times New Roman" w:hAnsi="Times New Roman" w:cs="Times New Roman"/>
          <w:sz w:val="24"/>
          <w:szCs w:val="24"/>
        </w:rPr>
        <w:t>3141.68</w:t>
      </w:r>
    </w:p>
    <w:p w14:paraId="7434AFBC" w14:textId="0F513231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2 – District Board Payroll </w:t>
      </w:r>
      <w:r w:rsidR="008A2774">
        <w:rPr>
          <w:rFonts w:ascii="Times New Roman" w:hAnsi="Times New Roman" w:cs="Times New Roman"/>
          <w:sz w:val="24"/>
          <w:szCs w:val="24"/>
        </w:rPr>
        <w:t>–</w:t>
      </w:r>
      <w:r w:rsidR="0036216D">
        <w:rPr>
          <w:rFonts w:ascii="Times New Roman" w:hAnsi="Times New Roman" w:cs="Times New Roman"/>
          <w:sz w:val="24"/>
          <w:szCs w:val="24"/>
        </w:rPr>
        <w:t xml:space="preserve"> </w:t>
      </w:r>
      <w:r w:rsidR="008A2774">
        <w:rPr>
          <w:rFonts w:ascii="Times New Roman" w:hAnsi="Times New Roman" w:cs="Times New Roman"/>
          <w:sz w:val="24"/>
          <w:szCs w:val="24"/>
        </w:rPr>
        <w:t xml:space="preserve">to be </w:t>
      </w:r>
      <w:proofErr w:type="gramStart"/>
      <w:r w:rsidR="0036216D">
        <w:rPr>
          <w:rFonts w:ascii="Times New Roman" w:hAnsi="Times New Roman" w:cs="Times New Roman"/>
          <w:sz w:val="24"/>
          <w:szCs w:val="24"/>
        </w:rPr>
        <w:t>$</w:t>
      </w:r>
      <w:r w:rsidR="009F53FA">
        <w:rPr>
          <w:rFonts w:ascii="Times New Roman" w:hAnsi="Times New Roman" w:cs="Times New Roman"/>
          <w:sz w:val="24"/>
          <w:szCs w:val="24"/>
        </w:rPr>
        <w:t>100.00</w:t>
      </w:r>
      <w:proofErr w:type="gramEnd"/>
    </w:p>
    <w:p w14:paraId="496507F7" w14:textId="38589F23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 - $</w:t>
      </w:r>
      <w:r w:rsidR="005D0136">
        <w:rPr>
          <w:rFonts w:ascii="Times New Roman" w:hAnsi="Times New Roman" w:cs="Times New Roman"/>
          <w:sz w:val="24"/>
          <w:szCs w:val="24"/>
        </w:rPr>
        <w:t>645.90</w:t>
      </w:r>
    </w:p>
    <w:p w14:paraId="02388732" w14:textId="1FBF203E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D67111">
        <w:rPr>
          <w:rFonts w:ascii="Times New Roman" w:hAnsi="Times New Roman" w:cs="Times New Roman"/>
          <w:sz w:val="24"/>
          <w:szCs w:val="24"/>
        </w:rPr>
        <w:t>February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4C9EF520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D5AD709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Manfredi’s, Dunsmuir Post Office,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2D614E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2024-05-18T23:20:00Z</cp:lastPrinted>
  <dcterms:created xsi:type="dcterms:W3CDTF">2024-06-15T19:05:00Z</dcterms:created>
  <dcterms:modified xsi:type="dcterms:W3CDTF">2024-06-15T19:05:00Z</dcterms:modified>
</cp:coreProperties>
</file>